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2024/1681863</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Ceylanpınar Tarım İşletmesi Müdürlüğü</w:t>
      </w:r>
      <w:r w:rsidR="000F2572" w:rsidRPr="00FC114C">
        <w:rPr>
          <w:sz w:val="24"/>
          <w:szCs w:val="22"/>
        </w:rPr>
        <w:t xml:space="preserve"> tarafından ihaleye çıkarılmış bulunan </w:t>
      </w:r>
      <w:r w:rsidR="00370552">
        <w:rPr>
          <w:i/>
          <w:color w:val="808080"/>
          <w:sz w:val="24"/>
          <w:szCs w:val="22"/>
        </w:rPr>
        <w:t>12 Ay Süreli Yemekhane İşçilikleri, Fırın (Ekmek Yapımı), Garsonluk, Odacılık ve Temizlik İşleri Hizmet Alımı</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TARIM İŞLETMELERİ GENEL MÜDÜRLÜĞÜ(TIGEM) Ceylanpınar Tarım İşletmesi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